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B524ED" w:rsidRPr="00B524ED" w:rsidTr="00B524ED">
        <w:trPr>
          <w:tblCellSpacing w:w="0" w:type="dxa"/>
        </w:trPr>
        <w:tc>
          <w:tcPr>
            <w:tcW w:w="0" w:type="auto"/>
            <w:hideMark/>
          </w:tcPr>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Arial" w:eastAsia="Times New Roman" w:hAnsi="Arial" w:cs="Arial"/>
                <w:b/>
                <w:bCs/>
                <w:sz w:val="21"/>
                <w:szCs w:val="21"/>
              </w:rPr>
              <w:t>Статья 45. Подготовка и утверждение документации по планировке территории</w:t>
            </w:r>
          </w:p>
        </w:tc>
      </w:tr>
    </w:tbl>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 </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(в ред. Федерального закона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1.1. Решения о подготовке документации по планировке территории принимаются самостоятельно:</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(в ред. Федерального закона от 31.12.2017 N 506-ФЗ)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2) лицами, указанными в части 3 статьи 46.9 настоящего Кодекса;</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524ED" w:rsidRPr="00B524ED" w:rsidRDefault="00B524ED" w:rsidP="00B524ED">
      <w:pPr>
        <w:spacing w:after="192"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1.1 введена Федеральным законом от 03.07.2016 N 373-ФЗ)</w:t>
      </w:r>
    </w:p>
    <w:p w:rsidR="00B524ED" w:rsidRPr="00B524ED" w:rsidRDefault="00B524ED" w:rsidP="00B524ED">
      <w:pPr>
        <w:spacing w:after="0" w:line="240" w:lineRule="auto"/>
        <w:rPr>
          <w:rFonts w:ascii="Times New Roman" w:eastAsia="Times New Roman" w:hAnsi="Times New Roman" w:cs="Times New Roman"/>
          <w:color w:val="392C69"/>
          <w:sz w:val="21"/>
          <w:szCs w:val="21"/>
        </w:rPr>
      </w:pPr>
      <w:r w:rsidRPr="00B524ED">
        <w:rPr>
          <w:rFonts w:ascii="Times New Roman" w:eastAsia="Times New Roman" w:hAnsi="Times New Roman" w:cs="Times New Roman"/>
          <w:color w:val="392C69"/>
          <w:sz w:val="21"/>
          <w:szCs w:val="21"/>
        </w:rPr>
        <w:t>КонсультантПлюс: примечание.</w:t>
      </w:r>
    </w:p>
    <w:p w:rsidR="00B524ED" w:rsidRPr="00B524ED" w:rsidRDefault="00B524ED" w:rsidP="00B524ED">
      <w:pPr>
        <w:spacing w:after="96" w:line="240" w:lineRule="auto"/>
        <w:rPr>
          <w:rFonts w:ascii="Times New Roman" w:eastAsia="Times New Roman" w:hAnsi="Times New Roman" w:cs="Times New Roman"/>
          <w:color w:val="392C69"/>
          <w:sz w:val="21"/>
          <w:szCs w:val="21"/>
        </w:rPr>
      </w:pPr>
      <w:r w:rsidRPr="00B524ED">
        <w:rPr>
          <w:rFonts w:ascii="Times New Roman" w:eastAsia="Times New Roman" w:hAnsi="Times New Roman" w:cs="Times New Roman"/>
          <w:color w:val="392C69"/>
          <w:sz w:val="21"/>
          <w:szCs w:val="21"/>
        </w:rPr>
        <w:t>С 1 января 2019 года Федеральным законом от 29.07.2017 N 217-ФЗ часть часть 1.1 статьи 45 дополняется новым пунктом 5.</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1.2 введена Федеральным законом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2 в ред. Федерального закона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lastRenderedPageBreak/>
        <w:t>(часть 3 в ред. Федерального закона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3.1 введена Федеральным законом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3.2 введена Федеральным законом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4 в ред. Федерального закона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w:t>
      </w:r>
      <w:r w:rsidRPr="00B524ED">
        <w:rPr>
          <w:rFonts w:ascii="Times New Roman" w:eastAsia="Times New Roman" w:hAnsi="Times New Roman" w:cs="Times New Roman"/>
          <w:sz w:val="21"/>
          <w:szCs w:val="21"/>
        </w:rPr>
        <w:lastRenderedPageBreak/>
        <w:t>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4.1 введена Федеральным законом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4.2 введена Федеральным законом от 03.07.2016 N 373-ФЗ; в ред. Федерального закона от 26.07.2017 N 191-ФЗ)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5 в ред. Федерального закона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5.1 в ред. Федерального закона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5.2 введена Федеральным законом от 03.07.2016 N 373-ФЗ; в ред. Федерального закона от 26.07.2017 N 191-ФЗ)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 xml:space="preserve">6. Не допускается осуществлять подготовку документации по планировке территории (за исключением случая, предусмотренного частью 6 статьи 18 настоящего Кодекса), предусматривающей </w:t>
      </w:r>
      <w:r w:rsidRPr="00B524ED">
        <w:rPr>
          <w:rFonts w:ascii="Times New Roman" w:eastAsia="Times New Roman" w:hAnsi="Times New Roman" w:cs="Times New Roman"/>
          <w:sz w:val="21"/>
          <w:szCs w:val="21"/>
        </w:rPr>
        <w:lastRenderedPageBreak/>
        <w:t>размещение объектов федерального значения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настоящего Кодекса, объектов местного значения муниципального района в областях, указанных в пункте 1 части 3 статьи 19 настоящего Кодекса, объектов местного значения поселения, городского округа в областях, указанных в пункте 1 части 5 статьи 23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(в ред. Федеральных законов от 03.07.2016 N 373-ФЗ, от 31.12.2017 N 507-ФЗ)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(в ред. Федерального закона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(в ред. Федеральных законов от 28.12.2013 N 396-ФЗ,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8.1 в ред. Федерального закона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8.2. Особенности подготовки документации по планировке территории лицами, указанными в части 3 статьи 46.9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настоящего Кодекса.</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8.2 введена Федеральным законом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9. Утратил силу. - Федеральный закон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524ED" w:rsidRPr="00B524ED" w:rsidRDefault="00B524ED" w:rsidP="00B524ED">
      <w:pPr>
        <w:spacing w:after="192"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lastRenderedPageBreak/>
        <w:t>(часть 9.1 введена Федеральным законом от 30.10.2007 N 240-ФЗ)</w:t>
      </w:r>
    </w:p>
    <w:p w:rsidR="00B524ED" w:rsidRPr="00B524ED" w:rsidRDefault="00B524ED" w:rsidP="00B524ED">
      <w:pPr>
        <w:spacing w:after="0" w:line="240" w:lineRule="auto"/>
        <w:rPr>
          <w:rFonts w:ascii="Times New Roman" w:eastAsia="Times New Roman" w:hAnsi="Times New Roman" w:cs="Times New Roman"/>
          <w:color w:val="392C69"/>
          <w:sz w:val="21"/>
          <w:szCs w:val="21"/>
        </w:rPr>
      </w:pPr>
      <w:r w:rsidRPr="00B524ED">
        <w:rPr>
          <w:rFonts w:ascii="Times New Roman" w:eastAsia="Times New Roman" w:hAnsi="Times New Roman" w:cs="Times New Roman"/>
          <w:color w:val="392C69"/>
          <w:sz w:val="21"/>
          <w:szCs w:val="21"/>
        </w:rPr>
        <w:t>КонсультантПлюс: примечание.</w:t>
      </w:r>
    </w:p>
    <w:p w:rsidR="00B524ED" w:rsidRPr="00B524ED" w:rsidRDefault="00B524ED" w:rsidP="00B524ED">
      <w:pPr>
        <w:spacing w:after="96" w:line="240" w:lineRule="auto"/>
        <w:rPr>
          <w:rFonts w:ascii="Times New Roman" w:eastAsia="Times New Roman" w:hAnsi="Times New Roman" w:cs="Times New Roman"/>
          <w:color w:val="392C69"/>
          <w:sz w:val="21"/>
          <w:szCs w:val="21"/>
        </w:rPr>
      </w:pPr>
      <w:r w:rsidRPr="00B524ED">
        <w:rPr>
          <w:rFonts w:ascii="Times New Roman" w:eastAsia="Times New Roman" w:hAnsi="Times New Roman" w:cs="Times New Roman"/>
          <w:color w:val="392C69"/>
          <w:sz w:val="21"/>
          <w:szCs w:val="21"/>
        </w:rPr>
        <w:t>С 30 декабря 2018 года Федеральным законом от 29.12.2017 N 443-ФЗ в часть 10 статьи 45 вносятся изменения.</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10 в ред. Федерального закона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10.1 в ред. Федерального закона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(в ред. Федеральных законов от 20.03.2011 N 41-ФЗ, от 31.12.2017 N 507-ФЗ)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(в ред. Федеральных законов от 20.03.2011 N 41-ФЗ, от 26.07.2017 N 191-ФЗ)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 xml:space="preserve">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w:t>
      </w:r>
      <w:r w:rsidRPr="00B524ED">
        <w:rPr>
          <w:rFonts w:ascii="Times New Roman" w:eastAsia="Times New Roman" w:hAnsi="Times New Roman" w:cs="Times New Roman"/>
          <w:sz w:val="21"/>
          <w:szCs w:val="21"/>
        </w:rPr>
        <w:lastRenderedPageBreak/>
        <w:t>такой документации и по результатам проверки принимают решение об утверждении такой документации или о направлении ее на доработку.</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12.1 в ред. Федерального закона от 26.07.2017 N 191-ФЗ)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12.2. Утратил силу. - Федеральный закон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12.3 введена Федеральным законом от 23.06.2014 N 171-ФЗ)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12.4 введена Федеральным законом от 31.12.2014 N 499-ФЗ)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12.5 введена Федеральным законом от 31.12.2014 N 499-ФЗ)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12.6 введена Федеральным законом от 31.12.2014 N 499-ФЗ)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lastRenderedPageBreak/>
        <w:t>(часть 12.7 введена Федеральным законом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12.8 введена Федеральным законом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12.9 введена Федеральным законом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13 в ред. Федерального закона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14. Утратил силу. - Федеральный закон от 26.07.2017 N 191-ФЗ.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(в ред. Федеральных законов от 20.03.2011 N 41-ФЗ, от 26.07.2017 N 191-ФЗ)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(в ред. Федеральных законов от 31.12.2005 N 210-ФЗ, от 26.07.2017 N 191-ФЗ)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lastRenderedPageBreak/>
        <w:t>(в ред. Федерального закона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настоящим Кодексом и законами субъектов Российской Федерации.</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(в ред. Федерального закона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настоящим Кодексом и нормативными правовыми актами органов местного самоуправления.</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(в ред. Федерального закона от 03.07.2016 N 373-ФЗ)</w:t>
      </w:r>
    </w:p>
    <w:p w:rsidR="00B524ED" w:rsidRPr="00B524ED" w:rsidRDefault="00B524ED" w:rsidP="00B524ED">
      <w:pPr>
        <w:spacing w:after="0" w:line="312" w:lineRule="auto"/>
        <w:ind w:firstLine="547"/>
        <w:jc w:val="both"/>
        <w:rPr>
          <w:rFonts w:ascii="Times New Roman" w:eastAsia="Times New Roman" w:hAnsi="Times New Roman" w:cs="Times New Roman"/>
          <w:sz w:val="21"/>
          <w:szCs w:val="21"/>
        </w:rPr>
      </w:pPr>
      <w:r w:rsidRPr="00B524ED">
        <w:rPr>
          <w:rFonts w:ascii="Times New Roman" w:eastAsia="Times New Roman" w:hAnsi="Times New Roman" w:cs="Times New Roman"/>
          <w:sz w:val="21"/>
          <w:szCs w:val="21"/>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524ED" w:rsidRPr="00B524ED" w:rsidRDefault="00B524ED" w:rsidP="00B524ED">
      <w:pPr>
        <w:spacing w:after="0" w:line="264" w:lineRule="auto"/>
        <w:jc w:val="both"/>
        <w:rPr>
          <w:rFonts w:ascii="Times New Roman" w:eastAsia="Times New Roman" w:hAnsi="Times New Roman" w:cs="Times New Roman"/>
          <w:color w:val="828282"/>
          <w:sz w:val="21"/>
          <w:szCs w:val="21"/>
        </w:rPr>
      </w:pPr>
      <w:r w:rsidRPr="00B524ED">
        <w:rPr>
          <w:rFonts w:ascii="Times New Roman" w:eastAsia="Times New Roman" w:hAnsi="Times New Roman" w:cs="Times New Roman"/>
          <w:color w:val="828282"/>
          <w:sz w:val="21"/>
          <w:szCs w:val="21"/>
        </w:rPr>
        <w:t>(часть 21 введена Федеральным законом от 03.07.2016 N 373-ФЗ)</w:t>
      </w:r>
    </w:p>
    <w:p w:rsidR="00000000" w:rsidRDefault="00B524E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524ED"/>
    <w:rsid w:val="00B52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769369">
      <w:bodyDiv w:val="1"/>
      <w:marLeft w:val="0"/>
      <w:marRight w:val="0"/>
      <w:marTop w:val="0"/>
      <w:marBottom w:val="0"/>
      <w:divBdr>
        <w:top w:val="none" w:sz="0" w:space="0" w:color="auto"/>
        <w:left w:val="none" w:sz="0" w:space="0" w:color="auto"/>
        <w:bottom w:val="none" w:sz="0" w:space="0" w:color="auto"/>
        <w:right w:val="none" w:sz="0" w:space="0" w:color="auto"/>
      </w:divBdr>
      <w:divsChild>
        <w:div w:id="119151582">
          <w:marLeft w:val="0"/>
          <w:marRight w:val="0"/>
          <w:marTop w:val="0"/>
          <w:marBottom w:val="0"/>
          <w:divBdr>
            <w:top w:val="none" w:sz="0" w:space="0" w:color="auto"/>
            <w:left w:val="none" w:sz="0" w:space="0" w:color="auto"/>
            <w:bottom w:val="none" w:sz="0" w:space="0" w:color="auto"/>
            <w:right w:val="none" w:sz="0" w:space="0" w:color="auto"/>
          </w:divBdr>
        </w:div>
        <w:div w:id="364601907">
          <w:marLeft w:val="0"/>
          <w:marRight w:val="0"/>
          <w:marTop w:val="0"/>
          <w:marBottom w:val="0"/>
          <w:divBdr>
            <w:top w:val="none" w:sz="0" w:space="0" w:color="auto"/>
            <w:left w:val="none" w:sz="0" w:space="0" w:color="auto"/>
            <w:bottom w:val="none" w:sz="0" w:space="0" w:color="auto"/>
            <w:right w:val="none" w:sz="0" w:space="0" w:color="auto"/>
          </w:divBdr>
        </w:div>
        <w:div w:id="1567498122">
          <w:marLeft w:val="0"/>
          <w:marRight w:val="0"/>
          <w:marTop w:val="0"/>
          <w:marBottom w:val="192"/>
          <w:divBdr>
            <w:top w:val="none" w:sz="0" w:space="0" w:color="auto"/>
            <w:left w:val="none" w:sz="0" w:space="0" w:color="auto"/>
            <w:bottom w:val="none" w:sz="0" w:space="0" w:color="auto"/>
            <w:right w:val="none" w:sz="0" w:space="0" w:color="auto"/>
          </w:divBdr>
        </w:div>
        <w:div w:id="1949657595">
          <w:marLeft w:val="0"/>
          <w:marRight w:val="0"/>
          <w:marTop w:val="120"/>
          <w:marBottom w:val="96"/>
          <w:divBdr>
            <w:top w:val="none" w:sz="0" w:space="0" w:color="auto"/>
            <w:left w:val="none" w:sz="0" w:space="0" w:color="auto"/>
            <w:bottom w:val="none" w:sz="0" w:space="0" w:color="auto"/>
            <w:right w:val="none" w:sz="0" w:space="0" w:color="auto"/>
          </w:divBdr>
          <w:divsChild>
            <w:div w:id="235482502">
              <w:marLeft w:val="0"/>
              <w:marRight w:val="0"/>
              <w:marTop w:val="0"/>
              <w:marBottom w:val="0"/>
              <w:divBdr>
                <w:top w:val="none" w:sz="0" w:space="0" w:color="auto"/>
                <w:left w:val="none" w:sz="0" w:space="0" w:color="auto"/>
                <w:bottom w:val="none" w:sz="0" w:space="0" w:color="auto"/>
                <w:right w:val="none" w:sz="0" w:space="0" w:color="auto"/>
              </w:divBdr>
            </w:div>
            <w:div w:id="6369413">
              <w:marLeft w:val="0"/>
              <w:marRight w:val="0"/>
              <w:marTop w:val="0"/>
              <w:marBottom w:val="0"/>
              <w:divBdr>
                <w:top w:val="none" w:sz="0" w:space="0" w:color="auto"/>
                <w:left w:val="none" w:sz="0" w:space="0" w:color="auto"/>
                <w:bottom w:val="none" w:sz="0" w:space="0" w:color="auto"/>
                <w:right w:val="none" w:sz="0" w:space="0" w:color="auto"/>
              </w:divBdr>
            </w:div>
          </w:divsChild>
        </w:div>
        <w:div w:id="1878883416">
          <w:marLeft w:val="0"/>
          <w:marRight w:val="0"/>
          <w:marTop w:val="0"/>
          <w:marBottom w:val="0"/>
          <w:divBdr>
            <w:top w:val="none" w:sz="0" w:space="0" w:color="auto"/>
            <w:left w:val="none" w:sz="0" w:space="0" w:color="auto"/>
            <w:bottom w:val="none" w:sz="0" w:space="0" w:color="auto"/>
            <w:right w:val="none" w:sz="0" w:space="0" w:color="auto"/>
          </w:divBdr>
        </w:div>
        <w:div w:id="1763915882">
          <w:marLeft w:val="0"/>
          <w:marRight w:val="0"/>
          <w:marTop w:val="0"/>
          <w:marBottom w:val="0"/>
          <w:divBdr>
            <w:top w:val="none" w:sz="0" w:space="0" w:color="auto"/>
            <w:left w:val="none" w:sz="0" w:space="0" w:color="auto"/>
            <w:bottom w:val="none" w:sz="0" w:space="0" w:color="auto"/>
            <w:right w:val="none" w:sz="0" w:space="0" w:color="auto"/>
          </w:divBdr>
        </w:div>
        <w:div w:id="1662663471">
          <w:marLeft w:val="0"/>
          <w:marRight w:val="0"/>
          <w:marTop w:val="0"/>
          <w:marBottom w:val="0"/>
          <w:divBdr>
            <w:top w:val="none" w:sz="0" w:space="0" w:color="auto"/>
            <w:left w:val="none" w:sz="0" w:space="0" w:color="auto"/>
            <w:bottom w:val="none" w:sz="0" w:space="0" w:color="auto"/>
            <w:right w:val="none" w:sz="0" w:space="0" w:color="auto"/>
          </w:divBdr>
        </w:div>
        <w:div w:id="461733839">
          <w:marLeft w:val="0"/>
          <w:marRight w:val="0"/>
          <w:marTop w:val="0"/>
          <w:marBottom w:val="0"/>
          <w:divBdr>
            <w:top w:val="none" w:sz="0" w:space="0" w:color="auto"/>
            <w:left w:val="none" w:sz="0" w:space="0" w:color="auto"/>
            <w:bottom w:val="none" w:sz="0" w:space="0" w:color="auto"/>
            <w:right w:val="none" w:sz="0" w:space="0" w:color="auto"/>
          </w:divBdr>
        </w:div>
        <w:div w:id="1616673604">
          <w:marLeft w:val="0"/>
          <w:marRight w:val="0"/>
          <w:marTop w:val="0"/>
          <w:marBottom w:val="0"/>
          <w:divBdr>
            <w:top w:val="none" w:sz="0" w:space="0" w:color="auto"/>
            <w:left w:val="none" w:sz="0" w:space="0" w:color="auto"/>
            <w:bottom w:val="none" w:sz="0" w:space="0" w:color="auto"/>
            <w:right w:val="none" w:sz="0" w:space="0" w:color="auto"/>
          </w:divBdr>
        </w:div>
        <w:div w:id="12464905">
          <w:marLeft w:val="0"/>
          <w:marRight w:val="0"/>
          <w:marTop w:val="0"/>
          <w:marBottom w:val="0"/>
          <w:divBdr>
            <w:top w:val="none" w:sz="0" w:space="0" w:color="auto"/>
            <w:left w:val="none" w:sz="0" w:space="0" w:color="auto"/>
            <w:bottom w:val="none" w:sz="0" w:space="0" w:color="auto"/>
            <w:right w:val="none" w:sz="0" w:space="0" w:color="auto"/>
          </w:divBdr>
        </w:div>
        <w:div w:id="2001150553">
          <w:marLeft w:val="0"/>
          <w:marRight w:val="0"/>
          <w:marTop w:val="0"/>
          <w:marBottom w:val="0"/>
          <w:divBdr>
            <w:top w:val="none" w:sz="0" w:space="0" w:color="auto"/>
            <w:left w:val="none" w:sz="0" w:space="0" w:color="auto"/>
            <w:bottom w:val="none" w:sz="0" w:space="0" w:color="auto"/>
            <w:right w:val="none" w:sz="0" w:space="0" w:color="auto"/>
          </w:divBdr>
        </w:div>
        <w:div w:id="856499477">
          <w:marLeft w:val="0"/>
          <w:marRight w:val="0"/>
          <w:marTop w:val="0"/>
          <w:marBottom w:val="0"/>
          <w:divBdr>
            <w:top w:val="none" w:sz="0" w:space="0" w:color="auto"/>
            <w:left w:val="none" w:sz="0" w:space="0" w:color="auto"/>
            <w:bottom w:val="none" w:sz="0" w:space="0" w:color="auto"/>
            <w:right w:val="none" w:sz="0" w:space="0" w:color="auto"/>
          </w:divBdr>
        </w:div>
        <w:div w:id="417751183">
          <w:marLeft w:val="0"/>
          <w:marRight w:val="0"/>
          <w:marTop w:val="0"/>
          <w:marBottom w:val="0"/>
          <w:divBdr>
            <w:top w:val="none" w:sz="0" w:space="0" w:color="auto"/>
            <w:left w:val="none" w:sz="0" w:space="0" w:color="auto"/>
            <w:bottom w:val="none" w:sz="0" w:space="0" w:color="auto"/>
            <w:right w:val="none" w:sz="0" w:space="0" w:color="auto"/>
          </w:divBdr>
        </w:div>
        <w:div w:id="1979993674">
          <w:marLeft w:val="0"/>
          <w:marRight w:val="0"/>
          <w:marTop w:val="0"/>
          <w:marBottom w:val="0"/>
          <w:divBdr>
            <w:top w:val="none" w:sz="0" w:space="0" w:color="auto"/>
            <w:left w:val="none" w:sz="0" w:space="0" w:color="auto"/>
            <w:bottom w:val="none" w:sz="0" w:space="0" w:color="auto"/>
            <w:right w:val="none" w:sz="0" w:space="0" w:color="auto"/>
          </w:divBdr>
        </w:div>
        <w:div w:id="2059621573">
          <w:marLeft w:val="0"/>
          <w:marRight w:val="0"/>
          <w:marTop w:val="0"/>
          <w:marBottom w:val="0"/>
          <w:divBdr>
            <w:top w:val="none" w:sz="0" w:space="0" w:color="auto"/>
            <w:left w:val="none" w:sz="0" w:space="0" w:color="auto"/>
            <w:bottom w:val="none" w:sz="0" w:space="0" w:color="auto"/>
            <w:right w:val="none" w:sz="0" w:space="0" w:color="auto"/>
          </w:divBdr>
        </w:div>
        <w:div w:id="652877590">
          <w:marLeft w:val="0"/>
          <w:marRight w:val="0"/>
          <w:marTop w:val="0"/>
          <w:marBottom w:val="0"/>
          <w:divBdr>
            <w:top w:val="none" w:sz="0" w:space="0" w:color="auto"/>
            <w:left w:val="none" w:sz="0" w:space="0" w:color="auto"/>
            <w:bottom w:val="none" w:sz="0" w:space="0" w:color="auto"/>
            <w:right w:val="none" w:sz="0" w:space="0" w:color="auto"/>
          </w:divBdr>
        </w:div>
        <w:div w:id="745104223">
          <w:marLeft w:val="0"/>
          <w:marRight w:val="0"/>
          <w:marTop w:val="0"/>
          <w:marBottom w:val="0"/>
          <w:divBdr>
            <w:top w:val="none" w:sz="0" w:space="0" w:color="auto"/>
            <w:left w:val="none" w:sz="0" w:space="0" w:color="auto"/>
            <w:bottom w:val="none" w:sz="0" w:space="0" w:color="auto"/>
            <w:right w:val="none" w:sz="0" w:space="0" w:color="auto"/>
          </w:divBdr>
        </w:div>
        <w:div w:id="1756825526">
          <w:marLeft w:val="0"/>
          <w:marRight w:val="0"/>
          <w:marTop w:val="0"/>
          <w:marBottom w:val="0"/>
          <w:divBdr>
            <w:top w:val="none" w:sz="0" w:space="0" w:color="auto"/>
            <w:left w:val="none" w:sz="0" w:space="0" w:color="auto"/>
            <w:bottom w:val="none" w:sz="0" w:space="0" w:color="auto"/>
            <w:right w:val="none" w:sz="0" w:space="0" w:color="auto"/>
          </w:divBdr>
        </w:div>
        <w:div w:id="1844738590">
          <w:marLeft w:val="0"/>
          <w:marRight w:val="0"/>
          <w:marTop w:val="0"/>
          <w:marBottom w:val="0"/>
          <w:divBdr>
            <w:top w:val="none" w:sz="0" w:space="0" w:color="auto"/>
            <w:left w:val="none" w:sz="0" w:space="0" w:color="auto"/>
            <w:bottom w:val="none" w:sz="0" w:space="0" w:color="auto"/>
            <w:right w:val="none" w:sz="0" w:space="0" w:color="auto"/>
          </w:divBdr>
        </w:div>
        <w:div w:id="100733205">
          <w:marLeft w:val="0"/>
          <w:marRight w:val="0"/>
          <w:marTop w:val="0"/>
          <w:marBottom w:val="0"/>
          <w:divBdr>
            <w:top w:val="none" w:sz="0" w:space="0" w:color="auto"/>
            <w:left w:val="none" w:sz="0" w:space="0" w:color="auto"/>
            <w:bottom w:val="none" w:sz="0" w:space="0" w:color="auto"/>
            <w:right w:val="none" w:sz="0" w:space="0" w:color="auto"/>
          </w:divBdr>
        </w:div>
        <w:div w:id="1653216136">
          <w:marLeft w:val="0"/>
          <w:marRight w:val="0"/>
          <w:marTop w:val="0"/>
          <w:marBottom w:val="192"/>
          <w:divBdr>
            <w:top w:val="none" w:sz="0" w:space="0" w:color="auto"/>
            <w:left w:val="none" w:sz="0" w:space="0" w:color="auto"/>
            <w:bottom w:val="none" w:sz="0" w:space="0" w:color="auto"/>
            <w:right w:val="none" w:sz="0" w:space="0" w:color="auto"/>
          </w:divBdr>
        </w:div>
        <w:div w:id="658851059">
          <w:marLeft w:val="0"/>
          <w:marRight w:val="0"/>
          <w:marTop w:val="120"/>
          <w:marBottom w:val="96"/>
          <w:divBdr>
            <w:top w:val="none" w:sz="0" w:space="0" w:color="auto"/>
            <w:left w:val="none" w:sz="0" w:space="0" w:color="auto"/>
            <w:bottom w:val="none" w:sz="0" w:space="0" w:color="auto"/>
            <w:right w:val="none" w:sz="0" w:space="0" w:color="auto"/>
          </w:divBdr>
          <w:divsChild>
            <w:div w:id="1733769141">
              <w:marLeft w:val="0"/>
              <w:marRight w:val="0"/>
              <w:marTop w:val="0"/>
              <w:marBottom w:val="0"/>
              <w:divBdr>
                <w:top w:val="none" w:sz="0" w:space="0" w:color="auto"/>
                <w:left w:val="none" w:sz="0" w:space="0" w:color="auto"/>
                <w:bottom w:val="none" w:sz="0" w:space="0" w:color="auto"/>
                <w:right w:val="none" w:sz="0" w:space="0" w:color="auto"/>
              </w:divBdr>
            </w:div>
            <w:div w:id="932665735">
              <w:marLeft w:val="0"/>
              <w:marRight w:val="0"/>
              <w:marTop w:val="0"/>
              <w:marBottom w:val="0"/>
              <w:divBdr>
                <w:top w:val="none" w:sz="0" w:space="0" w:color="auto"/>
                <w:left w:val="none" w:sz="0" w:space="0" w:color="auto"/>
                <w:bottom w:val="none" w:sz="0" w:space="0" w:color="auto"/>
                <w:right w:val="none" w:sz="0" w:space="0" w:color="auto"/>
              </w:divBdr>
            </w:div>
          </w:divsChild>
        </w:div>
        <w:div w:id="926502929">
          <w:marLeft w:val="0"/>
          <w:marRight w:val="0"/>
          <w:marTop w:val="0"/>
          <w:marBottom w:val="0"/>
          <w:divBdr>
            <w:top w:val="none" w:sz="0" w:space="0" w:color="auto"/>
            <w:left w:val="none" w:sz="0" w:space="0" w:color="auto"/>
            <w:bottom w:val="none" w:sz="0" w:space="0" w:color="auto"/>
            <w:right w:val="none" w:sz="0" w:space="0" w:color="auto"/>
          </w:divBdr>
        </w:div>
        <w:div w:id="875653346">
          <w:marLeft w:val="0"/>
          <w:marRight w:val="0"/>
          <w:marTop w:val="0"/>
          <w:marBottom w:val="0"/>
          <w:divBdr>
            <w:top w:val="none" w:sz="0" w:space="0" w:color="auto"/>
            <w:left w:val="none" w:sz="0" w:space="0" w:color="auto"/>
            <w:bottom w:val="none" w:sz="0" w:space="0" w:color="auto"/>
            <w:right w:val="none" w:sz="0" w:space="0" w:color="auto"/>
          </w:divBdr>
        </w:div>
        <w:div w:id="1591770086">
          <w:marLeft w:val="0"/>
          <w:marRight w:val="0"/>
          <w:marTop w:val="0"/>
          <w:marBottom w:val="0"/>
          <w:divBdr>
            <w:top w:val="none" w:sz="0" w:space="0" w:color="auto"/>
            <w:left w:val="none" w:sz="0" w:space="0" w:color="auto"/>
            <w:bottom w:val="none" w:sz="0" w:space="0" w:color="auto"/>
            <w:right w:val="none" w:sz="0" w:space="0" w:color="auto"/>
          </w:divBdr>
        </w:div>
        <w:div w:id="1276714096">
          <w:marLeft w:val="0"/>
          <w:marRight w:val="0"/>
          <w:marTop w:val="0"/>
          <w:marBottom w:val="0"/>
          <w:divBdr>
            <w:top w:val="none" w:sz="0" w:space="0" w:color="auto"/>
            <w:left w:val="none" w:sz="0" w:space="0" w:color="auto"/>
            <w:bottom w:val="none" w:sz="0" w:space="0" w:color="auto"/>
            <w:right w:val="none" w:sz="0" w:space="0" w:color="auto"/>
          </w:divBdr>
        </w:div>
        <w:div w:id="1923101062">
          <w:marLeft w:val="0"/>
          <w:marRight w:val="0"/>
          <w:marTop w:val="0"/>
          <w:marBottom w:val="0"/>
          <w:divBdr>
            <w:top w:val="none" w:sz="0" w:space="0" w:color="auto"/>
            <w:left w:val="none" w:sz="0" w:space="0" w:color="auto"/>
            <w:bottom w:val="none" w:sz="0" w:space="0" w:color="auto"/>
            <w:right w:val="none" w:sz="0" w:space="0" w:color="auto"/>
          </w:divBdr>
        </w:div>
        <w:div w:id="148332585">
          <w:marLeft w:val="0"/>
          <w:marRight w:val="0"/>
          <w:marTop w:val="0"/>
          <w:marBottom w:val="0"/>
          <w:divBdr>
            <w:top w:val="none" w:sz="0" w:space="0" w:color="auto"/>
            <w:left w:val="none" w:sz="0" w:space="0" w:color="auto"/>
            <w:bottom w:val="none" w:sz="0" w:space="0" w:color="auto"/>
            <w:right w:val="none" w:sz="0" w:space="0" w:color="auto"/>
          </w:divBdr>
        </w:div>
        <w:div w:id="608389701">
          <w:marLeft w:val="0"/>
          <w:marRight w:val="0"/>
          <w:marTop w:val="0"/>
          <w:marBottom w:val="0"/>
          <w:divBdr>
            <w:top w:val="none" w:sz="0" w:space="0" w:color="auto"/>
            <w:left w:val="none" w:sz="0" w:space="0" w:color="auto"/>
            <w:bottom w:val="none" w:sz="0" w:space="0" w:color="auto"/>
            <w:right w:val="none" w:sz="0" w:space="0" w:color="auto"/>
          </w:divBdr>
        </w:div>
        <w:div w:id="1493988755">
          <w:marLeft w:val="0"/>
          <w:marRight w:val="0"/>
          <w:marTop w:val="0"/>
          <w:marBottom w:val="0"/>
          <w:divBdr>
            <w:top w:val="none" w:sz="0" w:space="0" w:color="auto"/>
            <w:left w:val="none" w:sz="0" w:space="0" w:color="auto"/>
            <w:bottom w:val="none" w:sz="0" w:space="0" w:color="auto"/>
            <w:right w:val="none" w:sz="0" w:space="0" w:color="auto"/>
          </w:divBdr>
        </w:div>
        <w:div w:id="649409535">
          <w:marLeft w:val="0"/>
          <w:marRight w:val="0"/>
          <w:marTop w:val="0"/>
          <w:marBottom w:val="0"/>
          <w:divBdr>
            <w:top w:val="none" w:sz="0" w:space="0" w:color="auto"/>
            <w:left w:val="none" w:sz="0" w:space="0" w:color="auto"/>
            <w:bottom w:val="none" w:sz="0" w:space="0" w:color="auto"/>
            <w:right w:val="none" w:sz="0" w:space="0" w:color="auto"/>
          </w:divBdr>
        </w:div>
        <w:div w:id="1433741351">
          <w:marLeft w:val="0"/>
          <w:marRight w:val="0"/>
          <w:marTop w:val="0"/>
          <w:marBottom w:val="0"/>
          <w:divBdr>
            <w:top w:val="none" w:sz="0" w:space="0" w:color="auto"/>
            <w:left w:val="none" w:sz="0" w:space="0" w:color="auto"/>
            <w:bottom w:val="none" w:sz="0" w:space="0" w:color="auto"/>
            <w:right w:val="none" w:sz="0" w:space="0" w:color="auto"/>
          </w:divBdr>
        </w:div>
        <w:div w:id="1767580471">
          <w:marLeft w:val="0"/>
          <w:marRight w:val="0"/>
          <w:marTop w:val="0"/>
          <w:marBottom w:val="0"/>
          <w:divBdr>
            <w:top w:val="none" w:sz="0" w:space="0" w:color="auto"/>
            <w:left w:val="none" w:sz="0" w:space="0" w:color="auto"/>
            <w:bottom w:val="none" w:sz="0" w:space="0" w:color="auto"/>
            <w:right w:val="none" w:sz="0" w:space="0" w:color="auto"/>
          </w:divBdr>
        </w:div>
        <w:div w:id="2146308083">
          <w:marLeft w:val="0"/>
          <w:marRight w:val="0"/>
          <w:marTop w:val="0"/>
          <w:marBottom w:val="0"/>
          <w:divBdr>
            <w:top w:val="none" w:sz="0" w:space="0" w:color="auto"/>
            <w:left w:val="none" w:sz="0" w:space="0" w:color="auto"/>
            <w:bottom w:val="none" w:sz="0" w:space="0" w:color="auto"/>
            <w:right w:val="none" w:sz="0" w:space="0" w:color="auto"/>
          </w:divBdr>
        </w:div>
        <w:div w:id="2029139881">
          <w:marLeft w:val="0"/>
          <w:marRight w:val="0"/>
          <w:marTop w:val="0"/>
          <w:marBottom w:val="0"/>
          <w:divBdr>
            <w:top w:val="none" w:sz="0" w:space="0" w:color="auto"/>
            <w:left w:val="none" w:sz="0" w:space="0" w:color="auto"/>
            <w:bottom w:val="none" w:sz="0" w:space="0" w:color="auto"/>
            <w:right w:val="none" w:sz="0" w:space="0" w:color="auto"/>
          </w:divBdr>
        </w:div>
        <w:div w:id="1926644268">
          <w:marLeft w:val="0"/>
          <w:marRight w:val="0"/>
          <w:marTop w:val="0"/>
          <w:marBottom w:val="0"/>
          <w:divBdr>
            <w:top w:val="none" w:sz="0" w:space="0" w:color="auto"/>
            <w:left w:val="none" w:sz="0" w:space="0" w:color="auto"/>
            <w:bottom w:val="none" w:sz="0" w:space="0" w:color="auto"/>
            <w:right w:val="none" w:sz="0" w:space="0" w:color="auto"/>
          </w:divBdr>
        </w:div>
        <w:div w:id="992611318">
          <w:marLeft w:val="0"/>
          <w:marRight w:val="0"/>
          <w:marTop w:val="0"/>
          <w:marBottom w:val="0"/>
          <w:divBdr>
            <w:top w:val="none" w:sz="0" w:space="0" w:color="auto"/>
            <w:left w:val="none" w:sz="0" w:space="0" w:color="auto"/>
            <w:bottom w:val="none" w:sz="0" w:space="0" w:color="auto"/>
            <w:right w:val="none" w:sz="0" w:space="0" w:color="auto"/>
          </w:divBdr>
        </w:div>
        <w:div w:id="1828983489">
          <w:marLeft w:val="0"/>
          <w:marRight w:val="0"/>
          <w:marTop w:val="0"/>
          <w:marBottom w:val="0"/>
          <w:divBdr>
            <w:top w:val="none" w:sz="0" w:space="0" w:color="auto"/>
            <w:left w:val="none" w:sz="0" w:space="0" w:color="auto"/>
            <w:bottom w:val="none" w:sz="0" w:space="0" w:color="auto"/>
            <w:right w:val="none" w:sz="0" w:space="0" w:color="auto"/>
          </w:divBdr>
        </w:div>
        <w:div w:id="334771682">
          <w:marLeft w:val="0"/>
          <w:marRight w:val="0"/>
          <w:marTop w:val="0"/>
          <w:marBottom w:val="0"/>
          <w:divBdr>
            <w:top w:val="none" w:sz="0" w:space="0" w:color="auto"/>
            <w:left w:val="none" w:sz="0" w:space="0" w:color="auto"/>
            <w:bottom w:val="none" w:sz="0" w:space="0" w:color="auto"/>
            <w:right w:val="none" w:sz="0" w:space="0" w:color="auto"/>
          </w:divBdr>
        </w:div>
        <w:div w:id="762536542">
          <w:marLeft w:val="0"/>
          <w:marRight w:val="0"/>
          <w:marTop w:val="0"/>
          <w:marBottom w:val="0"/>
          <w:divBdr>
            <w:top w:val="none" w:sz="0" w:space="0" w:color="auto"/>
            <w:left w:val="none" w:sz="0" w:space="0" w:color="auto"/>
            <w:bottom w:val="none" w:sz="0" w:space="0" w:color="auto"/>
            <w:right w:val="none" w:sz="0" w:space="0" w:color="auto"/>
          </w:divBdr>
        </w:div>
        <w:div w:id="1278218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4168</Words>
  <Characters>23764</Characters>
  <Application>Microsoft Office Word</Application>
  <DocSecurity>0</DocSecurity>
  <Lines>198</Lines>
  <Paragraphs>55</Paragraphs>
  <ScaleCrop>false</ScaleCrop>
  <Company/>
  <LinksUpToDate>false</LinksUpToDate>
  <CharactersWithSpaces>27877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2018-01-23T05:35:00Z</dcterms:created>
  <dcterms:modified xsi:type="dcterms:W3CDTF">2018-01-23T05:35:00Z</dcterms:modified>
</cp:coreProperties>
</file>