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A70D5B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A70D5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A70D5B" w:rsidRDefault="00D861CE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КИРСАНОВСКОГО </w:t>
      </w:r>
      <w:r w:rsidR="004B577D" w:rsidRPr="00A70D5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A70D5B" w:rsidRDefault="00947757" w:rsidP="00F40906">
      <w:pPr>
        <w:jc w:val="center"/>
        <w:rPr>
          <w:rFonts w:ascii="Times New Roman" w:hAnsi="Times New Roman"/>
          <w:bCs/>
          <w:sz w:val="28"/>
          <w:szCs w:val="28"/>
        </w:rPr>
      </w:pPr>
      <w:r w:rsidRPr="00A70D5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A70D5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A70D5B" w:rsidRDefault="004B577D" w:rsidP="00F40906">
      <w:pPr>
        <w:jc w:val="center"/>
        <w:rPr>
          <w:rFonts w:ascii="Times New Roman" w:hAnsi="Times New Roman"/>
          <w:bCs/>
          <w:sz w:val="28"/>
          <w:szCs w:val="28"/>
        </w:rPr>
      </w:pPr>
      <w:r w:rsidRPr="00A70D5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A70D5B" w:rsidRDefault="004B577D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E313D" w:rsidRPr="00A70D5B" w:rsidRDefault="001E313D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A70D5B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A70D5B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A70D5B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A70D5B" w:rsidRDefault="00DE2F5A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20.11.</w:t>
      </w:r>
      <w:r w:rsidR="004B577D" w:rsidRPr="00A70D5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A70D5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A70D5B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54</w:t>
      </w:r>
    </w:p>
    <w:p w:rsidR="004B577D" w:rsidRPr="00A70D5B" w:rsidRDefault="00DE2F5A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D861CE">
        <w:rPr>
          <w:rFonts w:ascii="Times New Roman" w:hAnsi="Times New Roman"/>
          <w:sz w:val="28"/>
          <w:szCs w:val="28"/>
        </w:rPr>
        <w:t>с</w:t>
      </w:r>
      <w:proofErr w:type="gramStart"/>
      <w:r w:rsidR="00D861CE">
        <w:rPr>
          <w:rFonts w:ascii="Times New Roman" w:hAnsi="Times New Roman"/>
          <w:sz w:val="28"/>
          <w:szCs w:val="28"/>
        </w:rPr>
        <w:t>.К</w:t>
      </w:r>
      <w:proofErr w:type="gramEnd"/>
      <w:r w:rsidR="00D861CE">
        <w:rPr>
          <w:rFonts w:ascii="Times New Roman" w:hAnsi="Times New Roman"/>
          <w:sz w:val="28"/>
          <w:szCs w:val="28"/>
        </w:rPr>
        <w:t>ирсановка</w:t>
      </w:r>
      <w:proofErr w:type="spellEnd"/>
    </w:p>
    <w:p w:rsidR="00555D2C" w:rsidRPr="00A70D5B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70D5B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A70D5B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A70D5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D861CE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 w:rsidRPr="00A70D5B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A70D5B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A70D5B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03736" w:rsidRPr="00A70D5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A70D5B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F50D37" w:rsidRPr="00A7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="00A03736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4B577D" w:rsidRPr="00A70D5B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A70D5B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70D5B">
        <w:rPr>
          <w:rFonts w:ascii="Times New Roman" w:hAnsi="Times New Roman"/>
          <w:sz w:val="28"/>
          <w:szCs w:val="28"/>
        </w:rPr>
        <w:t>целях</w:t>
      </w:r>
      <w:proofErr w:type="gramEnd"/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приведения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в соответствие с действующим законодательством, руководствуясь Федеральным законом от 27.07.2010 № 210-ФЗ «Об организации предоставления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государственных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и муниципальных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 xml:space="preserve">услуг», администрация сельского поселения </w:t>
      </w:r>
      <w:proofErr w:type="gramStart"/>
      <w:r w:rsidRPr="00A70D5B">
        <w:rPr>
          <w:rFonts w:ascii="Times New Roman" w:hAnsi="Times New Roman"/>
          <w:sz w:val="28"/>
          <w:szCs w:val="28"/>
        </w:rPr>
        <w:t>п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A70D5B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A70D5B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70D5B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A70D5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D861CE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5A40FC" w:rsidRPr="00A70D5B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A70D5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A70D5B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F50D37" w:rsidRPr="00A7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="005A40FC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A70D5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A70D5B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D861CE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E6A17" w:rsidRPr="00A70D5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DE6A17" w:rsidRPr="00A70D5B">
        <w:rPr>
          <w:rFonts w:ascii="Times New Roman" w:hAnsi="Times New Roman"/>
          <w:b w:val="0"/>
          <w:sz w:val="28"/>
          <w:szCs w:val="28"/>
        </w:rPr>
        <w:t xml:space="preserve">от </w:t>
      </w:r>
      <w:r w:rsidR="00B876EC">
        <w:rPr>
          <w:rFonts w:ascii="Times New Roman" w:hAnsi="Times New Roman"/>
          <w:b w:val="0"/>
          <w:sz w:val="28"/>
          <w:szCs w:val="28"/>
        </w:rPr>
        <w:t>25</w:t>
      </w:r>
      <w:r w:rsidR="00DE2F5A">
        <w:rPr>
          <w:rFonts w:ascii="Times New Roman" w:hAnsi="Times New Roman"/>
          <w:b w:val="0"/>
          <w:sz w:val="28"/>
          <w:szCs w:val="28"/>
        </w:rPr>
        <w:t>.0</w:t>
      </w:r>
      <w:r w:rsidR="00B876EC">
        <w:rPr>
          <w:rFonts w:ascii="Times New Roman" w:hAnsi="Times New Roman"/>
          <w:b w:val="0"/>
          <w:sz w:val="28"/>
          <w:szCs w:val="28"/>
        </w:rPr>
        <w:t>1</w:t>
      </w:r>
      <w:r w:rsidR="00DE2F5A">
        <w:rPr>
          <w:rFonts w:ascii="Times New Roman" w:hAnsi="Times New Roman"/>
          <w:b w:val="0"/>
          <w:sz w:val="28"/>
          <w:szCs w:val="28"/>
        </w:rPr>
        <w:t>.2018</w:t>
      </w:r>
      <w:r w:rsidR="00DE6A17" w:rsidRPr="00A70D5B">
        <w:rPr>
          <w:rFonts w:ascii="Times New Roman" w:hAnsi="Times New Roman"/>
          <w:b w:val="0"/>
          <w:sz w:val="28"/>
          <w:szCs w:val="28"/>
        </w:rPr>
        <w:t xml:space="preserve">г. № </w:t>
      </w:r>
      <w:r w:rsidR="00421AD3">
        <w:rPr>
          <w:rFonts w:ascii="Times New Roman" w:hAnsi="Times New Roman"/>
          <w:b w:val="0"/>
          <w:sz w:val="28"/>
          <w:szCs w:val="28"/>
        </w:rPr>
        <w:t>4</w:t>
      </w:r>
      <w:r w:rsidR="00DE6A17" w:rsidRPr="00A70D5B">
        <w:rPr>
          <w:rFonts w:ascii="Times New Roman" w:hAnsi="Times New Roman"/>
          <w:b w:val="0"/>
          <w:sz w:val="28"/>
          <w:szCs w:val="28"/>
        </w:rPr>
        <w:t xml:space="preserve"> «</w:t>
      </w:r>
      <w:r w:rsidR="00DE6A17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D861CE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D861CE" w:rsidRPr="00A70D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6A17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DE6A17" w:rsidRPr="00A70D5B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F50D37" w:rsidRPr="00A7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в собственность, аренду земельного участка, находящегося в муниципальной</w:t>
      </w:r>
      <w:proofErr w:type="gramEnd"/>
      <w:r w:rsidR="00F50D37" w:rsidRPr="00A7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собственности на торгах</w:t>
      </w:r>
      <w:r w:rsidR="00DE6A17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7E0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943" w:rsidRPr="00A70D5B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A70D5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A70D5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A70D5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A70D5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0D37" w:rsidRPr="00A70D5B" w:rsidRDefault="00C90CE8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0D37" w:rsidRPr="00A70D5B">
        <w:rPr>
          <w:rFonts w:ascii="Times New Roman" w:hAnsi="Times New Roman"/>
          <w:sz w:val="28"/>
          <w:szCs w:val="28"/>
        </w:rPr>
        <w:t>1.1. Абзац первый подпункта 3.2</w:t>
      </w:r>
      <w:r w:rsidR="00BC3DDF" w:rsidRPr="00A70D5B">
        <w:rPr>
          <w:rFonts w:ascii="Times New Roman" w:hAnsi="Times New Roman"/>
          <w:sz w:val="28"/>
          <w:szCs w:val="28"/>
        </w:rPr>
        <w:t>.1.1</w:t>
      </w:r>
      <w:r w:rsidR="00F50D37" w:rsidRPr="00A70D5B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 </w:t>
      </w:r>
    </w:p>
    <w:p w:rsidR="00F50D37" w:rsidRPr="00A70D5B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>«3.2.1.</w:t>
      </w:r>
      <w:r w:rsidR="00C90CE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</w:t>
      </w: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муниципальных услуг (функций) и (или) Портала государственных и муниципальных услуг Воронежской области</w:t>
      </w:r>
      <w:proofErr w:type="gramStart"/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proofErr w:type="gramEnd"/>
    </w:p>
    <w:p w:rsidR="00F50D37" w:rsidRPr="00A70D5B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1.2.Раздел 5 административного регламента изложить в следующей редакции: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A70D5B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A70D5B">
        <w:rPr>
          <w:rFonts w:ascii="Times New Roman" w:hAnsi="Times New Roman"/>
          <w:sz w:val="28"/>
          <w:szCs w:val="28"/>
        </w:rPr>
        <w:t>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5.2. Заявитель может обратиться с </w:t>
      </w:r>
      <w:proofErr w:type="gramStart"/>
      <w:r w:rsidRPr="00A70D5B">
        <w:rPr>
          <w:rFonts w:ascii="Times New Roman" w:hAnsi="Times New Roman"/>
          <w:sz w:val="28"/>
          <w:szCs w:val="28"/>
        </w:rPr>
        <w:t>жалобой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A70D5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861CE" w:rsidRPr="00D861CE">
        <w:rPr>
          <w:rFonts w:ascii="Times New Roman" w:hAnsi="Times New Roman"/>
          <w:sz w:val="28"/>
          <w:szCs w:val="28"/>
        </w:rPr>
        <w:t>Кирсановского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861CE" w:rsidRPr="00D861CE">
        <w:rPr>
          <w:rFonts w:ascii="Times New Roman" w:hAnsi="Times New Roman"/>
          <w:sz w:val="28"/>
          <w:szCs w:val="28"/>
        </w:rPr>
        <w:t>Кирсановского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услуги, у заявителя;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D861CE" w:rsidRPr="00D861CE">
        <w:rPr>
          <w:rFonts w:ascii="Times New Roman" w:hAnsi="Times New Roman"/>
          <w:sz w:val="28"/>
          <w:szCs w:val="28"/>
        </w:rPr>
        <w:lastRenderedPageBreak/>
        <w:t>Кирсановского</w:t>
      </w:r>
      <w:r w:rsidR="00D861CE" w:rsidRPr="00A70D5B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сельского поселения.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D5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861CE" w:rsidRPr="00D861CE">
        <w:rPr>
          <w:rFonts w:ascii="Times New Roman" w:hAnsi="Times New Roman"/>
          <w:sz w:val="28"/>
          <w:szCs w:val="28"/>
        </w:rPr>
        <w:t>Кирсановского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 xml:space="preserve">- отказ администрации </w:t>
      </w:r>
      <w:r w:rsidR="00D861CE" w:rsidRPr="00D861CE">
        <w:rPr>
          <w:rFonts w:ascii="Times New Roman" w:hAnsi="Times New Roman"/>
          <w:sz w:val="28"/>
          <w:szCs w:val="28"/>
        </w:rPr>
        <w:t>Кирсановского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администрации </w:t>
      </w:r>
      <w:r w:rsidR="00D861CE" w:rsidRPr="00D861CE">
        <w:rPr>
          <w:rFonts w:ascii="Times New Roman" w:hAnsi="Times New Roman"/>
          <w:sz w:val="28"/>
          <w:szCs w:val="28"/>
        </w:rPr>
        <w:t>Кирсановского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D5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="00D861CE" w:rsidRPr="00D861CE">
        <w:rPr>
          <w:rFonts w:ascii="Times New Roman" w:hAnsi="Times New Roman"/>
          <w:sz w:val="28"/>
          <w:szCs w:val="28"/>
        </w:rPr>
        <w:t>Кирсановского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D5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A70D5B" w:rsidRDefault="00F50D37" w:rsidP="00F50D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  <w:proofErr w:type="gramEnd"/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5.4. Оснований для отказа в рассмотрении жалобы не имеется.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</w:t>
      </w:r>
      <w:r w:rsidR="00D861CE" w:rsidRPr="00D861CE">
        <w:rPr>
          <w:rFonts w:ascii="Times New Roman" w:hAnsi="Times New Roman"/>
          <w:sz w:val="28"/>
          <w:szCs w:val="28"/>
        </w:rPr>
        <w:t>Кирсановского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администрации </w:t>
      </w:r>
      <w:r w:rsidR="00D861CE" w:rsidRPr="00D861CE">
        <w:rPr>
          <w:rFonts w:ascii="Times New Roman" w:hAnsi="Times New Roman"/>
          <w:sz w:val="28"/>
          <w:szCs w:val="28"/>
        </w:rPr>
        <w:t>Кирсановского</w:t>
      </w:r>
      <w:r w:rsidR="00D861CE" w:rsidRPr="00A70D5B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 xml:space="preserve">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администрации </w:t>
      </w:r>
      <w:r w:rsidR="00D861CE" w:rsidRPr="00D861CE">
        <w:rPr>
          <w:rFonts w:ascii="Times New Roman" w:hAnsi="Times New Roman"/>
          <w:sz w:val="28"/>
          <w:szCs w:val="28"/>
        </w:rPr>
        <w:t>Кирсановского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личном </w:t>
      </w:r>
      <w:proofErr w:type="gramStart"/>
      <w:r w:rsidRPr="00A70D5B">
        <w:rPr>
          <w:rFonts w:ascii="Times New Roman" w:hAnsi="Times New Roman"/>
          <w:sz w:val="28"/>
          <w:szCs w:val="28"/>
        </w:rPr>
        <w:t>приеме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заявителя.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 (администрация </w:t>
      </w:r>
      <w:r w:rsidR="00D861CE" w:rsidRPr="00D861CE">
        <w:rPr>
          <w:rFonts w:ascii="Times New Roman" w:hAnsi="Times New Roman"/>
          <w:sz w:val="28"/>
          <w:szCs w:val="28"/>
        </w:rPr>
        <w:t>Кирсановского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поселения), должностного лица либо муниципального служащего администрации </w:t>
      </w:r>
      <w:r w:rsidR="00D861CE" w:rsidRPr="00D861CE">
        <w:rPr>
          <w:rFonts w:ascii="Times New Roman" w:hAnsi="Times New Roman"/>
          <w:sz w:val="28"/>
          <w:szCs w:val="28"/>
        </w:rPr>
        <w:t>Кирсановского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администрации </w:t>
      </w:r>
      <w:r w:rsidR="00D861CE" w:rsidRPr="00D861CE">
        <w:rPr>
          <w:rFonts w:ascii="Times New Roman" w:hAnsi="Times New Roman"/>
          <w:sz w:val="28"/>
          <w:szCs w:val="28"/>
        </w:rPr>
        <w:t>Кирсановского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администрации </w:t>
      </w:r>
      <w:r w:rsidR="00D861CE" w:rsidRPr="00D861CE">
        <w:rPr>
          <w:rFonts w:ascii="Times New Roman" w:hAnsi="Times New Roman"/>
          <w:sz w:val="28"/>
          <w:szCs w:val="28"/>
        </w:rPr>
        <w:t>Кирсановского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="00D861CE" w:rsidRPr="00D861CE">
        <w:rPr>
          <w:rFonts w:ascii="Times New Roman" w:hAnsi="Times New Roman"/>
          <w:sz w:val="28"/>
          <w:szCs w:val="28"/>
        </w:rPr>
        <w:t>Кирсановского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администрации </w:t>
      </w:r>
      <w:r w:rsidR="00D861CE" w:rsidRPr="00D861CE">
        <w:rPr>
          <w:rFonts w:ascii="Times New Roman" w:hAnsi="Times New Roman"/>
          <w:sz w:val="28"/>
          <w:szCs w:val="28"/>
        </w:rPr>
        <w:t>Кирсановского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5.7.Заявитель может обжаловать решения и действия (бездействие) должностных лиц, муниципальных служащих администрации </w:t>
      </w:r>
      <w:r w:rsidR="00D861CE" w:rsidRPr="00D861CE">
        <w:rPr>
          <w:rFonts w:ascii="Times New Roman" w:hAnsi="Times New Roman"/>
          <w:sz w:val="28"/>
          <w:szCs w:val="28"/>
        </w:rPr>
        <w:t>Кирсановского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 главе </w:t>
      </w:r>
      <w:r w:rsidR="00D861CE" w:rsidRPr="00D861CE">
        <w:rPr>
          <w:rFonts w:ascii="Times New Roman" w:hAnsi="Times New Roman"/>
          <w:sz w:val="28"/>
          <w:szCs w:val="28"/>
        </w:rPr>
        <w:t>Кирсановского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</w:t>
      </w:r>
      <w:r w:rsidR="00D861CE" w:rsidRPr="00D861CE">
        <w:rPr>
          <w:rFonts w:ascii="Times New Roman" w:hAnsi="Times New Roman"/>
          <w:sz w:val="28"/>
          <w:szCs w:val="28"/>
        </w:rPr>
        <w:t>Кирсановского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 в сети Интернет и информационных стендах.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0" w:name="P421"/>
      <w:bookmarkEnd w:id="0"/>
      <w:r w:rsidRPr="00A70D5B">
        <w:rPr>
          <w:rFonts w:ascii="Times New Roman" w:hAnsi="Times New Roman"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A70D5B">
        <w:rPr>
          <w:rFonts w:ascii="Times New Roman" w:hAnsi="Times New Roman"/>
          <w:sz w:val="28"/>
          <w:szCs w:val="28"/>
        </w:rP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861CE" w:rsidRPr="00D861CE">
        <w:rPr>
          <w:rFonts w:ascii="Times New Roman" w:hAnsi="Times New Roman"/>
          <w:sz w:val="28"/>
          <w:szCs w:val="28"/>
        </w:rPr>
        <w:t>Кирсановского</w:t>
      </w:r>
      <w:r w:rsidR="00D861CE" w:rsidRPr="00A70D5B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сельского поселения, а также в иных формах;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A70D5B">
        <w:rPr>
          <w:rFonts w:ascii="Times New Roman" w:hAnsi="Times New Roman"/>
          <w:sz w:val="28"/>
          <w:szCs w:val="28"/>
        </w:rPr>
        <w:t xml:space="preserve">Жалоба, поступившая в администрацию </w:t>
      </w:r>
      <w:r w:rsidR="00D861CE" w:rsidRPr="00D861CE">
        <w:rPr>
          <w:rFonts w:ascii="Times New Roman" w:hAnsi="Times New Roman"/>
          <w:sz w:val="28"/>
          <w:szCs w:val="28"/>
        </w:rPr>
        <w:t>Кирсановского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администрации </w:t>
      </w:r>
      <w:r w:rsidR="00D861CE" w:rsidRPr="00D861CE">
        <w:rPr>
          <w:rFonts w:ascii="Times New Roman" w:hAnsi="Times New Roman"/>
          <w:sz w:val="28"/>
          <w:szCs w:val="28"/>
        </w:rPr>
        <w:t>Кирсановского</w:t>
      </w:r>
      <w:r w:rsidRPr="00A70D5B">
        <w:rPr>
          <w:rFonts w:ascii="Times New Roman" w:hAnsi="Times New Roman"/>
          <w:sz w:val="28"/>
          <w:szCs w:val="28"/>
        </w:rPr>
        <w:t xml:space="preserve"> 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1363B1" w:rsidRPr="001363B1" w:rsidRDefault="001363B1" w:rsidP="001363B1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_GoBack"/>
      <w:r w:rsidRPr="001363B1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63B1" w:rsidRPr="001363B1" w:rsidRDefault="001363B1" w:rsidP="001363B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363B1">
        <w:rPr>
          <w:rFonts w:ascii="Times New Roman" w:eastAsia="Calibri" w:hAnsi="Times New Roman"/>
          <w:sz w:val="28"/>
          <w:szCs w:val="28"/>
          <w:lang w:eastAsia="en-US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1363B1">
        <w:rPr>
          <w:rFonts w:ascii="Times New Roman" w:eastAsia="Calibri" w:hAnsi="Times New Roman"/>
          <w:sz w:val="28"/>
          <w:szCs w:val="28"/>
          <w:lang w:eastAsia="en-US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1363B1">
        <w:rPr>
          <w:rFonts w:ascii="Times New Roman" w:eastAsia="Calibri" w:hAnsi="Times New Roman"/>
          <w:sz w:val="28"/>
          <w:szCs w:val="28"/>
          <w:lang w:eastAsia="en-US"/>
        </w:rPr>
        <w:t>..</w:t>
      </w:r>
      <w:proofErr w:type="gramEnd"/>
    </w:p>
    <w:p w:rsidR="001363B1" w:rsidRPr="001363B1" w:rsidRDefault="001363B1" w:rsidP="001363B1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363B1">
        <w:rPr>
          <w:rFonts w:ascii="Times New Roman" w:hAnsi="Times New Roman"/>
          <w:sz w:val="28"/>
          <w:szCs w:val="28"/>
        </w:rPr>
        <w:t xml:space="preserve">5.13. В случае признания </w:t>
      </w:r>
      <w:proofErr w:type="gramStart"/>
      <w:r w:rsidRPr="001363B1">
        <w:rPr>
          <w:rFonts w:ascii="Times New Roman" w:hAnsi="Times New Roman"/>
          <w:sz w:val="28"/>
          <w:szCs w:val="28"/>
        </w:rPr>
        <w:t>жалобы</w:t>
      </w:r>
      <w:proofErr w:type="gramEnd"/>
      <w:r w:rsidRPr="001363B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0D37" w:rsidRPr="001363B1" w:rsidRDefault="001363B1" w:rsidP="001363B1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363B1">
        <w:rPr>
          <w:rFonts w:ascii="Times New Roman" w:eastAsia="Calibri" w:hAnsi="Times New Roman"/>
          <w:sz w:val="28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1363B1">
        <w:rPr>
          <w:rFonts w:ascii="Times New Roman" w:eastAsia="Calibri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363B1">
        <w:rPr>
          <w:rFonts w:ascii="Times New Roman" w:eastAsia="Calibri" w:hAnsi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F50D37" w:rsidRPr="001363B1">
        <w:rPr>
          <w:rFonts w:ascii="Times New Roman" w:hAnsi="Times New Roman"/>
          <w:sz w:val="28"/>
          <w:szCs w:val="28"/>
        </w:rPr>
        <w:t>».</w:t>
      </w:r>
    </w:p>
    <w:bookmarkEnd w:id="1"/>
    <w:p w:rsidR="00F50D37" w:rsidRPr="00A70D5B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1.3. Приложение 1 к административному регламенту дополнить пунктом 4 следующего содержания: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8"/>
        </w:rPr>
        <w:t>«4.</w:t>
      </w:r>
      <w:r w:rsidRPr="00A70D5B">
        <w:rPr>
          <w:rFonts w:ascii="Times New Roman" w:hAnsi="Times New Roman"/>
          <w:sz w:val="28"/>
          <w:szCs w:val="20"/>
        </w:rPr>
        <w:t xml:space="preserve"> Место нахождения департамента связи и массовых коммуникаций Воронежской области (далее - департамент): 394018, г. Воронеж, пл. Ленина, </w:t>
      </w:r>
      <w:r w:rsidRPr="00A70D5B">
        <w:rPr>
          <w:rFonts w:ascii="Times New Roman" w:hAnsi="Times New Roman"/>
          <w:sz w:val="28"/>
          <w:szCs w:val="20"/>
        </w:rPr>
        <w:lastRenderedPageBreak/>
        <w:t>д. 1.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Телефон для справок: (473) 212-65-05.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Адрес электронной почты департамента: dsmk@govvrn.ru.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График работы департамента: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понедельник - четверг: с 09.00 до 18.00;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пятница: с 09.00 до 16.45;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перерыв: с 13.00 до 13.45.».</w:t>
      </w:r>
    </w:p>
    <w:p w:rsidR="00F50D37" w:rsidRPr="00A70D5B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2.Настоящее п</w:t>
      </w:r>
      <w:r w:rsidRPr="00A70D5B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70D5B">
        <w:rPr>
          <w:rFonts w:ascii="Times New Roman" w:hAnsi="Times New Roman"/>
          <w:sz w:val="28"/>
          <w:szCs w:val="28"/>
        </w:rPr>
        <w:t>.</w:t>
      </w:r>
      <w:r w:rsidRPr="00A70D5B">
        <w:rPr>
          <w:rFonts w:ascii="Times New Roman" w:hAnsi="Times New Roman"/>
          <w:bCs/>
          <w:sz w:val="28"/>
          <w:szCs w:val="28"/>
        </w:rPr>
        <w:t xml:space="preserve"> </w:t>
      </w:r>
    </w:p>
    <w:p w:rsidR="00F50D37" w:rsidRPr="00A70D5B" w:rsidRDefault="00F50D37" w:rsidP="00F50D3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70D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A70D5B" w:rsidRDefault="004B577D" w:rsidP="00F50D37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</w:p>
    <w:p w:rsidR="004B577D" w:rsidRPr="00A70D5B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A70D5B" w:rsidRDefault="00EE6160" w:rsidP="00D861CE">
      <w:pPr>
        <w:pStyle w:val="ConsPlusNormal"/>
        <w:tabs>
          <w:tab w:val="left" w:pos="709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70D5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70D5B">
        <w:rPr>
          <w:rFonts w:ascii="Times New Roman" w:hAnsi="Times New Roman" w:cs="Times New Roman"/>
          <w:sz w:val="28"/>
          <w:szCs w:val="28"/>
        </w:rPr>
        <w:t>поселения</w:t>
      </w:r>
      <w:r w:rsidR="007E0911">
        <w:rPr>
          <w:rFonts w:ascii="Times New Roman" w:hAnsi="Times New Roman" w:cs="Times New Roman"/>
          <w:sz w:val="28"/>
          <w:szCs w:val="28"/>
        </w:rPr>
        <w:t xml:space="preserve"> </w:t>
      </w:r>
      <w:r w:rsidR="00D861CE">
        <w:rPr>
          <w:rFonts w:ascii="Times New Roman" w:hAnsi="Times New Roman" w:cs="Times New Roman"/>
          <w:sz w:val="28"/>
          <w:szCs w:val="28"/>
        </w:rPr>
        <w:tab/>
        <w:t>А.И.Стародубцев</w:t>
      </w:r>
    </w:p>
    <w:p w:rsidR="004B577D" w:rsidRPr="00A70D5B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70D5B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70D5B" w:rsidSect="0000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03BE4"/>
    <w:rsid w:val="00035643"/>
    <w:rsid w:val="00056B9C"/>
    <w:rsid w:val="000906EC"/>
    <w:rsid w:val="000C069D"/>
    <w:rsid w:val="000D35AA"/>
    <w:rsid w:val="000F3CE2"/>
    <w:rsid w:val="00133FE4"/>
    <w:rsid w:val="001363B1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21AD3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313F2"/>
    <w:rsid w:val="00533B7D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C7A21"/>
    <w:rsid w:val="007E0911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0D5B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876EC"/>
    <w:rsid w:val="00B921A3"/>
    <w:rsid w:val="00BA4789"/>
    <w:rsid w:val="00BB5B66"/>
    <w:rsid w:val="00BC3DDF"/>
    <w:rsid w:val="00BC5F60"/>
    <w:rsid w:val="00BD1365"/>
    <w:rsid w:val="00BF10A9"/>
    <w:rsid w:val="00BF63D6"/>
    <w:rsid w:val="00C01DFB"/>
    <w:rsid w:val="00C437F8"/>
    <w:rsid w:val="00C46D36"/>
    <w:rsid w:val="00C54C4B"/>
    <w:rsid w:val="00C64DCD"/>
    <w:rsid w:val="00C70BE6"/>
    <w:rsid w:val="00C90CE8"/>
    <w:rsid w:val="00C953CB"/>
    <w:rsid w:val="00CC31D8"/>
    <w:rsid w:val="00CD4E1E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861CE"/>
    <w:rsid w:val="00D91301"/>
    <w:rsid w:val="00DB2AF9"/>
    <w:rsid w:val="00DB6FB8"/>
    <w:rsid w:val="00DD24CA"/>
    <w:rsid w:val="00DD2A37"/>
    <w:rsid w:val="00DE2F5A"/>
    <w:rsid w:val="00DE6A17"/>
    <w:rsid w:val="00DF0F39"/>
    <w:rsid w:val="00E0616E"/>
    <w:rsid w:val="00E1228A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50D37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101C-4600-4668-B971-F5CBED8F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Администрация Кирс</cp:lastModifiedBy>
  <cp:revision>62</cp:revision>
  <dcterms:created xsi:type="dcterms:W3CDTF">2015-12-24T09:04:00Z</dcterms:created>
  <dcterms:modified xsi:type="dcterms:W3CDTF">2018-11-20T08:38:00Z</dcterms:modified>
</cp:coreProperties>
</file>