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15" w:rsidRDefault="00025658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" name="Рисунок 1" descr="Информация о полномочиях органов местного самоуправления по участию и профилактике экстремизма и терроризма">
              <a:hlinkClick xmlns:a="http://schemas.openxmlformats.org/drawingml/2006/main" r:id="rId6" tooltip="&quot;Информация о полномочиях органов местного самоуправления по участию и профилактике экстремизма и террориз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 полномочиях органов местного самоуправления по участию и профилактике экстремизма и терроризма">
                      <a:hlinkClick r:id="rId6" tooltip="&quot;Информация о полномочиях органов местного самоуправления по участию и профилактике экстремизма и террориз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58" w:rsidRDefault="00025658"/>
    <w:p w:rsidR="00025658" w:rsidRDefault="00025658"/>
    <w:p w:rsidR="00025658" w:rsidRDefault="00025658">
      <w:r>
        <w:rPr>
          <w:rFonts w:ascii="Roboto" w:hAnsi="Roboto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5940425" cy="8401476"/>
            <wp:effectExtent l="19050" t="0" r="3175" b="0"/>
            <wp:docPr id="4" name="Рисунок 4" descr="Информация о полномочиях органов местного самоуправления по участию и профилактике экстремизма и терроризма">
              <a:hlinkClick xmlns:a="http://schemas.openxmlformats.org/drawingml/2006/main" r:id="rId8" tooltip="&quot;Информация о полномочиях органов местного самоуправления по участию и профилактике экстремизма и террориз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формация о полномочиях органов местного самоуправления по участию и профилактике экстремизма и терроризма">
                      <a:hlinkClick r:id="rId8" tooltip="&quot;Информация о полномочиях органов местного самоуправления по участию и профилактике экстремизма и террориз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58" w:rsidRDefault="00025658"/>
    <w:p w:rsidR="00025658" w:rsidRDefault="00025658"/>
    <w:p w:rsidR="00025658" w:rsidRDefault="00025658">
      <w:r>
        <w:rPr>
          <w:rFonts w:ascii="Roboto" w:hAnsi="Roboto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5940425" cy="8401476"/>
            <wp:effectExtent l="19050" t="0" r="3175" b="0"/>
            <wp:docPr id="7" name="Рисунок 7" descr="Информация о полномочиях органов местного самоуправления по участию и профилактике экстремизма и терроризма">
              <a:hlinkClick xmlns:a="http://schemas.openxmlformats.org/drawingml/2006/main" r:id="rId10" tooltip="&quot;Информация о полномочиях органов местного самоуправления по участию и профилактике экстремизма и террориз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формация о полномочиях органов местного самоуправления по участию и профилактике экстремизма и терроризма">
                      <a:hlinkClick r:id="rId10" tooltip="&quot;Информация о полномочиях органов местного самоуправления по участию и профилактике экстремизма и террориз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58" w:rsidRDefault="00025658"/>
    <w:p w:rsidR="00025658" w:rsidRDefault="00025658"/>
    <w:p w:rsidR="00025658" w:rsidRDefault="00025658"/>
    <w:p w:rsidR="00025658" w:rsidRDefault="00025658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0" name="Рисунок 10" descr="Информация о полномочиях органов местного самоуправления по участию и профилактике экстремизма и терроризма">
              <a:hlinkClick xmlns:a="http://schemas.openxmlformats.org/drawingml/2006/main" r:id="rId12" tooltip="&quot;Информация о полномочиях органов местного самоуправления по участию и профилактике экстремизма и террориз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формация о полномочиях органов местного самоуправления по участию и профилактике экстремизма и терроризма">
                      <a:hlinkClick r:id="rId12" tooltip="&quot;Информация о полномочиях органов местного самоуправления по участию и профилактике экстремизма и террориз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58" w:rsidRDefault="00025658"/>
    <w:p w:rsidR="00025658" w:rsidRDefault="00025658"/>
    <w:p w:rsidR="00025658" w:rsidRDefault="00025658"/>
    <w:p w:rsidR="00025658" w:rsidRDefault="00025658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3" name="Рисунок 13" descr="Информация о полномочиях органов местного самоуправления по участию и профилактике экстремизма и терроризма">
              <a:hlinkClick xmlns:a="http://schemas.openxmlformats.org/drawingml/2006/main" r:id="rId14" tooltip="&quot;Информация о полномочиях органов местного самоуправления по участию и профилактике экстремизма и террориз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формация о полномочиях органов местного самоуправления по участию и профилактике экстремизма и терроризма">
                      <a:hlinkClick r:id="rId14" tooltip="&quot;Информация о полномочиях органов местного самоуправления по участию и профилактике экстремизма и террориз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58" w:rsidRDefault="00025658"/>
    <w:p w:rsidR="00025658" w:rsidRDefault="00025658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6" name="Рисунок 16" descr="Информация о полномочиях органов местного самоуправления по участию и профилактике экстремизма и терроризма">
              <a:hlinkClick xmlns:a="http://schemas.openxmlformats.org/drawingml/2006/main" r:id="rId16" tooltip="&quot;Информация о полномочиях органов местного самоуправления по участию и профилактике экстремизма и террориз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формация о полномочиях органов местного самоуправления по участию и профилактике экстремизма и терроризма">
                      <a:hlinkClick r:id="rId16" tooltip="&quot;Информация о полномочиях органов местного самоуправления по участию и профилактике экстремизма и террориз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58" w:rsidRDefault="00025658"/>
    <w:p w:rsidR="00025658" w:rsidRDefault="00025658">
      <w:r>
        <w:rPr>
          <w:rFonts w:ascii="Roboto" w:hAnsi="Roboto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5940425" cy="8401476"/>
            <wp:effectExtent l="19050" t="0" r="3175" b="0"/>
            <wp:docPr id="19" name="Рисунок 19" descr="Информация о полномочиях органов местного самоуправления по участию и профилактике экстремизма и терроризма">
              <a:hlinkClick xmlns:a="http://schemas.openxmlformats.org/drawingml/2006/main" r:id="rId18" tooltip="&quot;Информация о полномочиях органов местного самоуправления по участию и профилактике экстремизма и террориз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нформация о полномочиях органов местного самоуправления по участию и профилактике экстремизма и терроризма">
                      <a:hlinkClick r:id="rId18" tooltip="&quot;Информация о полномочиях органов местного самоуправления по участию и профилактике экстремизма и террориз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658" w:rsidSect="002D0C1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C6" w:rsidRDefault="00F230C6" w:rsidP="00025658">
      <w:pPr>
        <w:spacing w:after="0" w:line="240" w:lineRule="auto"/>
      </w:pPr>
      <w:r>
        <w:separator/>
      </w:r>
    </w:p>
  </w:endnote>
  <w:endnote w:type="continuationSeparator" w:id="0">
    <w:p w:rsidR="00F230C6" w:rsidRDefault="00F230C6" w:rsidP="0002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58" w:rsidRDefault="000256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58" w:rsidRDefault="000256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58" w:rsidRDefault="000256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C6" w:rsidRDefault="00F230C6" w:rsidP="00025658">
      <w:pPr>
        <w:spacing w:after="0" w:line="240" w:lineRule="auto"/>
      </w:pPr>
      <w:r>
        <w:separator/>
      </w:r>
    </w:p>
  </w:footnote>
  <w:footnote w:type="continuationSeparator" w:id="0">
    <w:p w:rsidR="00F230C6" w:rsidRDefault="00F230C6" w:rsidP="0002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58" w:rsidRDefault="000256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58" w:rsidRPr="00025658" w:rsidRDefault="00025658">
    <w:pPr>
      <w:pStyle w:val="a5"/>
      <w:rPr>
        <w:rFonts w:ascii="Times New Roman" w:hAnsi="Times New Roman" w:cs="Times New Roman"/>
        <w:sz w:val="28"/>
        <w:szCs w:val="28"/>
      </w:rPr>
    </w:pPr>
    <w:r w:rsidRPr="00025658">
      <w:rPr>
        <w:rFonts w:ascii="Times New Roman" w:hAnsi="Times New Roman" w:cs="Times New Roman"/>
        <w:color w:val="1E1D1E"/>
        <w:sz w:val="28"/>
        <w:szCs w:val="28"/>
      </w:rPr>
      <w:t>Информация о полномочиях органов местного самоуправления по участию и профилактике экстремизма и терроризма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58" w:rsidRDefault="000256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658"/>
    <w:rsid w:val="00025658"/>
    <w:rsid w:val="002D0C15"/>
    <w:rsid w:val="00F2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2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658"/>
  </w:style>
  <w:style w:type="paragraph" w:styleId="a7">
    <w:name w:val="footer"/>
    <w:basedOn w:val="a"/>
    <w:link w:val="a8"/>
    <w:uiPriority w:val="99"/>
    <w:semiHidden/>
    <w:unhideWhenUsed/>
    <w:rsid w:val="0002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8;&#1080;&#1073;&#1072;&#1085;&#1086;&#1074;&#1089;&#1082;&#1080;&#1081;-&#1072;&#1076;&#1084;.&#1088;&#1092;/tinybrowser/fulls/images/photo/2020/11/11/18/27_page-0002-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&#1075;&#1088;&#1080;&#1073;&#1072;&#1085;&#1086;&#1074;&#1089;&#1082;&#1080;&#1081;-&#1072;&#1076;&#1084;.&#1088;&#1092;/tinybrowser/fulls/images/photo/2020/11/11/18/27_page-0007-1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&#1075;&#1088;&#1080;&#1073;&#1072;&#1085;&#1086;&#1074;&#1089;&#1082;&#1080;&#1081;-&#1072;&#1076;&#1084;.&#1088;&#1092;/tinybrowser/fulls/images/photo/2020/11/11/18/27_page-0004-1.jpg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&#1075;&#1088;&#1080;&#1073;&#1072;&#1085;&#1086;&#1074;&#1089;&#1082;&#1080;&#1081;-&#1072;&#1076;&#1084;.&#1088;&#1092;/tinybrowser/fulls/images/photo/2020/11/11/18/27_page-0006-1.jp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&#1075;&#1088;&#1080;&#1073;&#1072;&#1085;&#1086;&#1074;&#1089;&#1082;&#1080;&#1081;-&#1072;&#1076;&#1084;.&#1088;&#1092;/tinybrowser/fulls/images/photo/2020/11/11/18/27_page-0001-1.jpg" TargetMode="Externa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://&#1075;&#1088;&#1080;&#1073;&#1072;&#1085;&#1086;&#1074;&#1089;&#1082;&#1080;&#1081;-&#1072;&#1076;&#1084;.&#1088;&#1092;/tinybrowser/fulls/images/photo/2020/11/11/18/27_page-0003-1.jpg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&#1075;&#1088;&#1080;&#1073;&#1072;&#1085;&#1086;&#1074;&#1089;&#1082;&#1080;&#1081;-&#1072;&#1076;&#1084;.&#1088;&#1092;/tinybrowser/fulls/images/photo/2020/11/11/18/27_page-0005-1.jp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2023-06-07T05:20:00Z</dcterms:created>
  <dcterms:modified xsi:type="dcterms:W3CDTF">2023-06-07T05:25:00Z</dcterms:modified>
</cp:coreProperties>
</file>